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E115DE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 xml:space="preserve">Nazwa wnioskodawcy: </w:t>
      </w:r>
      <w:r w:rsidRPr="00E115DE">
        <w:rPr>
          <w:rFonts w:ascii="Arial" w:hAnsi="Arial" w:cs="Arial"/>
          <w:sz w:val="24"/>
          <w:szCs w:val="24"/>
        </w:rPr>
        <w:tab/>
      </w:r>
    </w:p>
    <w:p w14:paraId="74B77E9E" w14:textId="40F84654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>Tytuł projektu:</w:t>
      </w:r>
      <w:r w:rsidRPr="00E115DE">
        <w:rPr>
          <w:rFonts w:ascii="Arial" w:hAnsi="Arial" w:cs="Arial"/>
          <w:sz w:val="24"/>
          <w:szCs w:val="24"/>
        </w:rPr>
        <w:tab/>
      </w:r>
    </w:p>
    <w:p w14:paraId="0FAED7EA" w14:textId="2322687C" w:rsidR="00F13B1F" w:rsidRPr="00E115DE" w:rsidRDefault="00F13B1F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>CZĘŚĆ A</w:t>
      </w:r>
    </w:p>
    <w:p w14:paraId="05DC988E" w14:textId="237C5AE3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Czy projekt jest objęty pomocą publiczną i/lub de </w:t>
      </w:r>
      <w:proofErr w:type="spellStart"/>
      <w:r w:rsidRPr="00E115DE">
        <w:rPr>
          <w:rFonts w:ascii="Arial" w:hAnsi="Arial" w:cs="Arial"/>
          <w:color w:val="auto"/>
          <w:sz w:val="24"/>
          <w:szCs w:val="24"/>
          <w:u w:val="none"/>
        </w:rPr>
        <w:t>minimis</w:t>
      </w:r>
      <w:proofErr w:type="spellEnd"/>
      <w:r w:rsidRPr="00E115DE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7AD53AB3" w14:textId="2CD3E92F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E115DE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4BB8D9A8" w:rsidR="00FF1614" w:rsidRDefault="00FF1614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E115DE" w:rsidRDefault="00FF1614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71451FA7" w:rsidR="005A6C27" w:rsidRPr="00E115DE" w:rsidRDefault="00030A54" w:rsidP="00030A54">
      <w:pPr>
        <w:tabs>
          <w:tab w:val="left" w:pos="6930"/>
        </w:tabs>
        <w:spacing w:after="0" w:line="276" w:lineRule="auto"/>
        <w:ind w:left="426" w:right="0" w:hanging="426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 w:rsidRPr="00E115DE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3328110B" w14:textId="48498578" w:rsidR="00F13B1F" w:rsidRPr="00E115DE" w:rsidRDefault="005A6C27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1D1965E" w14:textId="23F7B11E" w:rsidR="00F13B1F" w:rsidRPr="00E115DE" w:rsidRDefault="00F13B1F" w:rsidP="00F13B1F">
      <w:pPr>
        <w:tabs>
          <w:tab w:val="right" w:leader="dot" w:pos="8931"/>
        </w:tabs>
        <w:spacing w:before="240"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 xml:space="preserve">CZĘŚĆ B – dotyczy tylko </w:t>
      </w:r>
      <w:r w:rsidR="00030A54">
        <w:rPr>
          <w:rFonts w:ascii="Arial" w:hAnsi="Arial" w:cs="Arial"/>
          <w:b/>
          <w:sz w:val="24"/>
          <w:szCs w:val="24"/>
        </w:rPr>
        <w:t>projektów polegających na zakupie taboru publicznego transportu zbiorowego</w:t>
      </w:r>
    </w:p>
    <w:p w14:paraId="32FFD709" w14:textId="6C721A1D" w:rsidR="00296D6A" w:rsidRPr="00E115DE" w:rsidRDefault="00296D6A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podmiot pełniący rolę operatora publicznego transportu zbiorowego, sposób jego wyboru, formę prawną, status (podmiot wewnętrzny/zewnętrzny w rozumieniu rozporządzenia 1370/2007) oraz formę powierzenia operatorowi świadczenia usług w publicznym transporcie zbiorowym.</w:t>
      </w:r>
    </w:p>
    <w:sdt>
      <w:sdtPr>
        <w:rPr>
          <w:rFonts w:ascii="Arial" w:hAnsi="Arial" w:cs="Arial"/>
          <w:color w:val="auto"/>
          <w:sz w:val="24"/>
          <w:szCs w:val="24"/>
        </w:rPr>
        <w:id w:val="-1952006990"/>
        <w:placeholder>
          <w:docPart w:val="7EFC2EDAC78D46E2B54D0B037848EE56"/>
        </w:placeholder>
        <w:showingPlcHdr/>
      </w:sdtPr>
      <w:sdtEndPr/>
      <w:sdtContent>
        <w:p w14:paraId="3C6785F1" w14:textId="77777777" w:rsidR="00296D6A" w:rsidRPr="00E115DE" w:rsidRDefault="00296D6A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CC1CC91" w14:textId="77777777" w:rsidR="00F13B1F" w:rsidRPr="00E115DE" w:rsidRDefault="00F13B1F" w:rsidP="00030A54">
      <w:pPr>
        <w:pStyle w:val="Nagwek1"/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</w:p>
    <w:p w14:paraId="279A360F" w14:textId="4A09B299" w:rsidR="00D93ECC" w:rsidRPr="00E115DE" w:rsidRDefault="00D93ECC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datę podpisania/ planowaną datę podpisania umowy o świadczenie usług publicznych oraz okres, na jaki została/zostanie zawarta.</w:t>
      </w:r>
    </w:p>
    <w:sdt>
      <w:sdtPr>
        <w:rPr>
          <w:rFonts w:ascii="Arial" w:hAnsi="Arial" w:cs="Arial"/>
          <w:color w:val="auto"/>
          <w:sz w:val="24"/>
          <w:szCs w:val="24"/>
        </w:rPr>
        <w:id w:val="1681472673"/>
        <w:placeholder>
          <w:docPart w:val="97D83E4D8B654B289FB7793830627F9C"/>
        </w:placeholder>
        <w:showingPlcHdr/>
      </w:sdtPr>
      <w:sdtEndPr/>
      <w:sdtContent>
        <w:p w14:paraId="621893C5" w14:textId="77777777" w:rsidR="00D93ECC" w:rsidRPr="00E115DE" w:rsidRDefault="00D93ECC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B6B81AA" w14:textId="76394B2D" w:rsidR="00507C17" w:rsidRDefault="00712A49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507C17">
        <w:rPr>
          <w:rFonts w:ascii="Arial" w:hAnsi="Arial" w:cs="Arial"/>
          <w:color w:val="auto"/>
          <w:sz w:val="24"/>
          <w:szCs w:val="24"/>
          <w:u w:val="none"/>
        </w:rPr>
        <w:t>Wskaż obszar, na jakim operator świadczy usługi w publicznym transporcie zbiorowym na podstawie ww. umowy.</w:t>
      </w:r>
    </w:p>
    <w:sdt>
      <w:sdtPr>
        <w:rPr>
          <w:rFonts w:ascii="Arial" w:hAnsi="Arial" w:cs="Arial"/>
          <w:color w:val="auto"/>
          <w:sz w:val="24"/>
          <w:szCs w:val="24"/>
        </w:rPr>
        <w:id w:val="-411852988"/>
        <w:placeholder>
          <w:docPart w:val="556E47E8F77A439E922E9D6432758FF2"/>
        </w:placeholder>
        <w:showingPlcHdr/>
      </w:sdtPr>
      <w:sdtEndPr/>
      <w:sdtContent>
        <w:p w14:paraId="0F05FCA7" w14:textId="70101AEA" w:rsidR="00507C17" w:rsidRPr="00507C17" w:rsidRDefault="00507C17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0D30275" w14:textId="534B2189" w:rsidR="00B15F15" w:rsidRPr="00E115DE" w:rsidRDefault="00B15F15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Wskaż kto będzie właścicielem dofinansowanej infrastruktury i składników majątku 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>po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zakończeniu realizacji projektu oraz na jakich zasadach infrastruktura /składniki majątku będą udostępniane przewoźnikowi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(jeśli dotyczy)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-1220288902"/>
        <w:placeholder>
          <w:docPart w:val="DFD759E5EB3A40448EC59C1AEBF255F2"/>
        </w:placeholder>
        <w:showingPlcHdr/>
      </w:sdtPr>
      <w:sdtEndPr/>
      <w:sdtContent>
        <w:p w14:paraId="2A1218BF" w14:textId="77777777" w:rsidR="00B15F15" w:rsidRPr="00E115DE" w:rsidRDefault="00B15F15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8E01B7D" w14:textId="77777777" w:rsidR="00CC36D8" w:rsidRDefault="00CC36D8" w:rsidP="00CC36D8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Przedstaw informacje nt. metodologii liczenia rekompensaty związanej ze świadczeniem usług w transporcie publicznym oraz wskaż czy do wyliczenia rekompensaty zastosowano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wszystkie elementy przedstawione w Załączniku 1 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do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Rozporządzeni</w:t>
      </w:r>
      <w:r>
        <w:rPr>
          <w:rFonts w:ascii="Arial" w:hAnsi="Arial" w:cs="Arial"/>
          <w:color w:val="auto"/>
          <w:sz w:val="24"/>
          <w:szCs w:val="24"/>
          <w:u w:val="none"/>
        </w:rPr>
        <w:t>a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  </w:t>
      </w:r>
      <w:r>
        <w:rPr>
          <w:rFonts w:ascii="Arial" w:hAnsi="Arial" w:cs="Arial"/>
          <w:color w:val="auto"/>
          <w:sz w:val="24"/>
          <w:szCs w:val="24"/>
          <w:u w:val="none"/>
        </w:rPr>
        <w:t>n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 1370/</w:t>
      </w:r>
      <w:r>
        <w:rPr>
          <w:rFonts w:ascii="Arial" w:hAnsi="Arial" w:cs="Arial"/>
          <w:color w:val="auto"/>
          <w:sz w:val="24"/>
          <w:szCs w:val="24"/>
          <w:u w:val="none"/>
        </w:rPr>
        <w:t>20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0</w:t>
      </w:r>
      <w:r>
        <w:rPr>
          <w:rFonts w:ascii="Arial" w:hAnsi="Arial" w:cs="Arial"/>
          <w:color w:val="auto"/>
          <w:sz w:val="24"/>
          <w:szCs w:val="24"/>
          <w:u w:val="none"/>
        </w:rPr>
        <w:t>7.</w:t>
      </w:r>
    </w:p>
    <w:sdt>
      <w:sdtPr>
        <w:rPr>
          <w:color w:val="auto"/>
        </w:rPr>
        <w:id w:val="-1802844572"/>
        <w:placeholder>
          <w:docPart w:val="E57E558BAAB548B1935B6A889C10D4C8"/>
        </w:placeholder>
      </w:sdtPr>
      <w:sdtEndPr/>
      <w:sdtContent>
        <w:p w14:paraId="3A898F25" w14:textId="2EDC13D8" w:rsidR="007C5E54" w:rsidRPr="007C5E54" w:rsidRDefault="007C5E54" w:rsidP="00030A54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59549A3" w14:textId="1D7DE7EC" w:rsidR="00673A4D" w:rsidRDefault="00673A4D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673A4D">
        <w:rPr>
          <w:rFonts w:ascii="Arial" w:hAnsi="Arial" w:cs="Arial"/>
          <w:color w:val="auto"/>
          <w:sz w:val="24"/>
          <w:szCs w:val="24"/>
          <w:u w:val="none"/>
        </w:rPr>
        <w:t xml:space="preserve">Wskaż czy parametry, na podstawie których ustala się rekompensatę, zostały określone obiektywnie i transparentnie, zanim nastąpiło nałożenie zobowiązania do świadczenia usługi publicznej. </w:t>
      </w:r>
    </w:p>
    <w:sdt>
      <w:sdtPr>
        <w:rPr>
          <w:color w:val="auto"/>
        </w:rPr>
        <w:id w:val="671526630"/>
        <w:placeholder>
          <w:docPart w:val="001B7C03A4E6423F9D88582E2B32B527"/>
        </w:placeholder>
      </w:sdtPr>
      <w:sdtEndPr/>
      <w:sdtContent>
        <w:p w14:paraId="05EFABA5" w14:textId="77777777" w:rsidR="00673A4D" w:rsidRPr="007C5E54" w:rsidRDefault="00673A4D" w:rsidP="00030A54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A2487EE" w14:textId="50ACF08E" w:rsidR="00214373" w:rsidRPr="007C5E54" w:rsidRDefault="00214373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Wskaż, </w:t>
      </w:r>
      <w:r w:rsidR="007C5E54">
        <w:rPr>
          <w:rFonts w:ascii="Arial" w:hAnsi="Arial" w:cs="Arial"/>
          <w:color w:val="auto"/>
          <w:sz w:val="24"/>
          <w:szCs w:val="24"/>
          <w:u w:val="none"/>
        </w:rPr>
        <w:t>czy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rekompensata </w:t>
      </w:r>
      <w:r w:rsidR="007C5E54">
        <w:rPr>
          <w:rFonts w:ascii="Arial" w:hAnsi="Arial" w:cs="Arial"/>
          <w:color w:val="auto"/>
          <w:sz w:val="24"/>
          <w:szCs w:val="24"/>
          <w:u w:val="none"/>
        </w:rPr>
        <w:t>przekracza/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nie przekr</w:t>
      </w:r>
      <w:r w:rsidR="00A871CC" w:rsidRPr="007C5E54">
        <w:rPr>
          <w:rFonts w:ascii="Arial" w:hAnsi="Arial" w:cs="Arial"/>
          <w:color w:val="auto"/>
          <w:sz w:val="24"/>
          <w:szCs w:val="24"/>
          <w:u w:val="none"/>
        </w:rPr>
        <w:t>acza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kosztów poniesionych w związku z realizacją usługi publicznej z uwzględnieniem wpływów z tej usługi oraz rozsądnego zysku.</w:t>
      </w:r>
    </w:p>
    <w:sdt>
      <w:sdtPr>
        <w:rPr>
          <w:rFonts w:ascii="Arial" w:hAnsi="Arial" w:cs="Arial"/>
          <w:color w:val="auto"/>
          <w:sz w:val="24"/>
          <w:szCs w:val="24"/>
        </w:rPr>
        <w:id w:val="494079861"/>
        <w:placeholder>
          <w:docPart w:val="5AAC11B7148946ADB12B801127804F6C"/>
        </w:placeholder>
      </w:sdtPr>
      <w:sdtEndPr/>
      <w:sdtContent>
        <w:p w14:paraId="5B3E2E78" w14:textId="2D933C7B" w:rsidR="00F13B1F" w:rsidRDefault="00214373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3507E05" w14:textId="2D8C40C8" w:rsidR="00AE753B" w:rsidRDefault="00AE753B" w:rsidP="00030A54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Przedstaw informacje dotyczące sposobu monitorowania rekompensaty oraz stosowane narzędzia mające na celu unikanie jej nadmiernej wysokości.</w:t>
      </w:r>
    </w:p>
    <w:bookmarkStart w:id="0" w:name="_GoBack" w:displacedByCustomXml="next"/>
    <w:sdt>
      <w:sdtPr>
        <w:rPr>
          <w:color w:val="auto"/>
        </w:rPr>
        <w:id w:val="-1060638702"/>
        <w:placeholder>
          <w:docPart w:val="8EBD7F2ED4D44F24861D9CD2A8D08F62"/>
        </w:placeholder>
      </w:sdtPr>
      <w:sdtEndPr/>
      <w:sdtContent>
        <w:p w14:paraId="789DFF9C" w14:textId="3763D6D8" w:rsidR="00AE753B" w:rsidRPr="00AE753B" w:rsidRDefault="00AE753B" w:rsidP="00030A54">
          <w:pPr>
            <w:pStyle w:val="Akapitzlist"/>
            <w:spacing w:line="276" w:lineRule="auto"/>
            <w:ind w:left="426"/>
            <w:rPr>
              <w:rFonts w:ascii="Arial" w:hAnsi="Arial" w:cs="Arial"/>
            </w:rPr>
          </w:pPr>
          <w:r w:rsidRPr="00AE753B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F322347" w14:textId="77777777" w:rsidR="00AF31FC" w:rsidRPr="00AF31FC" w:rsidRDefault="00AF31FC" w:rsidP="00AF31FC">
      <w:pPr>
        <w:keepNext/>
        <w:keepLines/>
        <w:numPr>
          <w:ilvl w:val="0"/>
          <w:numId w:val="28"/>
        </w:numPr>
        <w:spacing w:before="240" w:after="0" w:line="276" w:lineRule="auto"/>
        <w:ind w:right="0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Wskaż, czy przewoźnik prowadzi odrębną ewidencję dla działalności związanej z realizacją usługi oraz dla pozostałej działalności gospodarczej.</w:t>
      </w:r>
    </w:p>
    <w:sdt>
      <w:sdtPr>
        <w:rPr>
          <w:rFonts w:ascii="Arial" w:hAnsi="Arial" w:cs="Arial"/>
          <w:color w:val="auto"/>
          <w:sz w:val="24"/>
          <w:szCs w:val="24"/>
        </w:rPr>
        <w:id w:val="-805617190"/>
        <w:placeholder>
          <w:docPart w:val="E167279FAFD0455EB0E64C8404896A78"/>
        </w:placeholder>
      </w:sdtPr>
      <w:sdtEndPr/>
      <w:sdtContent>
        <w:p w14:paraId="418061D0" w14:textId="77777777" w:rsidR="00AF31FC" w:rsidRPr="00AF31FC" w:rsidRDefault="00AF31FC" w:rsidP="00AF31FC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5354EB0" w14:textId="77777777" w:rsidR="00AF31FC" w:rsidRPr="00AF31FC" w:rsidRDefault="00AF31FC" w:rsidP="00AF31FC">
      <w:pPr>
        <w:keepNext/>
        <w:keepLines/>
        <w:numPr>
          <w:ilvl w:val="0"/>
          <w:numId w:val="28"/>
        </w:numPr>
        <w:spacing w:before="240" w:after="0" w:line="276" w:lineRule="auto"/>
        <w:ind w:right="0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Opisz planowane wykorzystanie dofinasowanego taboru/infrastruktury po zakończeniu obowiązywania aktualnej umowy przewozowej.</w:t>
      </w:r>
    </w:p>
    <w:sdt>
      <w:sdtPr>
        <w:rPr>
          <w:color w:val="auto"/>
        </w:rPr>
        <w:id w:val="-1568642434"/>
        <w:placeholder>
          <w:docPart w:val="065A33067C82463D9B537E253D3634BF"/>
        </w:placeholder>
      </w:sdtPr>
      <w:sdtEndPr/>
      <w:sdtContent>
        <w:p w14:paraId="1918A5E2" w14:textId="77777777" w:rsidR="00AF31FC" w:rsidRPr="00AF31FC" w:rsidRDefault="00AF31FC" w:rsidP="00AF31FC">
          <w:pPr>
            <w:spacing w:line="276" w:lineRule="auto"/>
            <w:ind w:left="360"/>
            <w:contextualSpacing/>
            <w:rPr>
              <w:rFonts w:ascii="Arial" w:hAnsi="Arial" w:cs="Arial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bookmarkEnd w:id="0"/>
    <w:p w14:paraId="577A64B8" w14:textId="77777777" w:rsidR="007C5E54" w:rsidRPr="00E115DE" w:rsidRDefault="007C5E54" w:rsidP="00B15F15">
      <w:pPr>
        <w:spacing w:after="0" w:line="276" w:lineRule="auto"/>
        <w:ind w:left="0" w:right="0"/>
        <w:rPr>
          <w:rFonts w:ascii="Arial" w:hAnsi="Arial" w:cs="Arial"/>
          <w:color w:val="auto"/>
          <w:sz w:val="24"/>
          <w:szCs w:val="24"/>
        </w:rPr>
      </w:pPr>
    </w:p>
    <w:sectPr w:rsidR="007C5E54" w:rsidRPr="00E115DE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79343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E50B86" w14:textId="19237BB5" w:rsidR="00BA3276" w:rsidRDefault="00BA3276">
            <w:pPr>
              <w:pStyle w:val="Stopka"/>
              <w:jc w:val="right"/>
            </w:pPr>
            <w:r w:rsidRPr="00BA327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A327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AB36A3" w14:textId="2F106F8D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52C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8739C"/>
    <w:multiLevelType w:val="hybridMultilevel"/>
    <w:tmpl w:val="F59A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8"/>
  </w:num>
  <w:num w:numId="2">
    <w:abstractNumId w:val="16"/>
  </w:num>
  <w:num w:numId="3">
    <w:abstractNumId w:val="22"/>
  </w:num>
  <w:num w:numId="4">
    <w:abstractNumId w:val="6"/>
  </w:num>
  <w:num w:numId="5">
    <w:abstractNumId w:val="13"/>
  </w:num>
  <w:num w:numId="6">
    <w:abstractNumId w:val="17"/>
  </w:num>
  <w:num w:numId="7">
    <w:abstractNumId w:val="20"/>
  </w:num>
  <w:num w:numId="8">
    <w:abstractNumId w:val="11"/>
  </w:num>
  <w:num w:numId="9">
    <w:abstractNumId w:val="18"/>
  </w:num>
  <w:num w:numId="10">
    <w:abstractNumId w:val="27"/>
  </w:num>
  <w:num w:numId="11">
    <w:abstractNumId w:val="12"/>
  </w:num>
  <w:num w:numId="12">
    <w:abstractNumId w:val="0"/>
  </w:num>
  <w:num w:numId="13">
    <w:abstractNumId w:val="26"/>
  </w:num>
  <w:num w:numId="14">
    <w:abstractNumId w:val="25"/>
  </w:num>
  <w:num w:numId="15">
    <w:abstractNumId w:val="19"/>
  </w:num>
  <w:num w:numId="16">
    <w:abstractNumId w:val="1"/>
  </w:num>
  <w:num w:numId="17">
    <w:abstractNumId w:val="5"/>
  </w:num>
  <w:num w:numId="18">
    <w:abstractNumId w:val="21"/>
  </w:num>
  <w:num w:numId="19">
    <w:abstractNumId w:val="23"/>
  </w:num>
  <w:num w:numId="20">
    <w:abstractNumId w:val="2"/>
  </w:num>
  <w:num w:numId="21">
    <w:abstractNumId w:val="4"/>
  </w:num>
  <w:num w:numId="22">
    <w:abstractNumId w:val="9"/>
  </w:num>
  <w:num w:numId="23">
    <w:abstractNumId w:val="24"/>
  </w:num>
  <w:num w:numId="24">
    <w:abstractNumId w:val="14"/>
  </w:num>
  <w:num w:numId="25">
    <w:abstractNumId w:val="10"/>
  </w:num>
  <w:num w:numId="26">
    <w:abstractNumId w:val="3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30A54"/>
    <w:rsid w:val="00085EBC"/>
    <w:rsid w:val="00090AC6"/>
    <w:rsid w:val="000C1F65"/>
    <w:rsid w:val="000D0902"/>
    <w:rsid w:val="0014095F"/>
    <w:rsid w:val="001D0629"/>
    <w:rsid w:val="00214373"/>
    <w:rsid w:val="00277BFB"/>
    <w:rsid w:val="00296D6A"/>
    <w:rsid w:val="002A1B2D"/>
    <w:rsid w:val="002A362C"/>
    <w:rsid w:val="002A770B"/>
    <w:rsid w:val="00301139"/>
    <w:rsid w:val="00310C17"/>
    <w:rsid w:val="003229CE"/>
    <w:rsid w:val="003905E9"/>
    <w:rsid w:val="003C4FF8"/>
    <w:rsid w:val="003F1668"/>
    <w:rsid w:val="0040778B"/>
    <w:rsid w:val="00414814"/>
    <w:rsid w:val="00460773"/>
    <w:rsid w:val="004A3256"/>
    <w:rsid w:val="00507C17"/>
    <w:rsid w:val="00522750"/>
    <w:rsid w:val="00594661"/>
    <w:rsid w:val="005A6C27"/>
    <w:rsid w:val="005B3924"/>
    <w:rsid w:val="00673A4D"/>
    <w:rsid w:val="00692313"/>
    <w:rsid w:val="006F0C4B"/>
    <w:rsid w:val="00712A49"/>
    <w:rsid w:val="0074745D"/>
    <w:rsid w:val="00767084"/>
    <w:rsid w:val="007A112B"/>
    <w:rsid w:val="007C5E54"/>
    <w:rsid w:val="00814042"/>
    <w:rsid w:val="008165E7"/>
    <w:rsid w:val="008230E6"/>
    <w:rsid w:val="00897D30"/>
    <w:rsid w:val="008C50C7"/>
    <w:rsid w:val="008F1DB6"/>
    <w:rsid w:val="00935BC0"/>
    <w:rsid w:val="00973307"/>
    <w:rsid w:val="009C3DA5"/>
    <w:rsid w:val="009F639A"/>
    <w:rsid w:val="00A02943"/>
    <w:rsid w:val="00A15EDD"/>
    <w:rsid w:val="00A17062"/>
    <w:rsid w:val="00A21D14"/>
    <w:rsid w:val="00A22FA9"/>
    <w:rsid w:val="00A26035"/>
    <w:rsid w:val="00A871CC"/>
    <w:rsid w:val="00AD69AE"/>
    <w:rsid w:val="00AE0292"/>
    <w:rsid w:val="00AE753B"/>
    <w:rsid w:val="00AF31FC"/>
    <w:rsid w:val="00B107B4"/>
    <w:rsid w:val="00B15F15"/>
    <w:rsid w:val="00B3592F"/>
    <w:rsid w:val="00B379FA"/>
    <w:rsid w:val="00B64FC1"/>
    <w:rsid w:val="00B72745"/>
    <w:rsid w:val="00BA3276"/>
    <w:rsid w:val="00BC17D1"/>
    <w:rsid w:val="00BC2F37"/>
    <w:rsid w:val="00C04AB5"/>
    <w:rsid w:val="00C83EFB"/>
    <w:rsid w:val="00CB7DE1"/>
    <w:rsid w:val="00CC36D8"/>
    <w:rsid w:val="00CE472B"/>
    <w:rsid w:val="00D07493"/>
    <w:rsid w:val="00D119D7"/>
    <w:rsid w:val="00D20BDB"/>
    <w:rsid w:val="00D47A22"/>
    <w:rsid w:val="00D51428"/>
    <w:rsid w:val="00D62CA9"/>
    <w:rsid w:val="00D9084F"/>
    <w:rsid w:val="00D93ECC"/>
    <w:rsid w:val="00D94A4A"/>
    <w:rsid w:val="00DF05E3"/>
    <w:rsid w:val="00DF5E39"/>
    <w:rsid w:val="00E115DE"/>
    <w:rsid w:val="00E4298B"/>
    <w:rsid w:val="00E75CFD"/>
    <w:rsid w:val="00E77065"/>
    <w:rsid w:val="00EB2467"/>
    <w:rsid w:val="00ED0073"/>
    <w:rsid w:val="00ED74D0"/>
    <w:rsid w:val="00EE649E"/>
    <w:rsid w:val="00F13B1F"/>
    <w:rsid w:val="00F21F28"/>
    <w:rsid w:val="00F27372"/>
    <w:rsid w:val="00F676F4"/>
    <w:rsid w:val="00F90127"/>
    <w:rsid w:val="00FB2BBE"/>
    <w:rsid w:val="00FE43F0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EFC2EDAC78D46E2B54D0B037848E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611350-CC09-4F29-8745-165CD02E50A3}"/>
      </w:docPartPr>
      <w:docPartBody>
        <w:p w:rsidR="00103DE5" w:rsidRDefault="00E142B0" w:rsidP="00E142B0">
          <w:pPr>
            <w:pStyle w:val="7EFC2EDAC78D46E2B54D0B037848EE56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97D83E4D8B654B289FB7793830627F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286E6-C706-4980-979A-C8F5CFA5D90D}"/>
      </w:docPartPr>
      <w:docPartBody>
        <w:p w:rsidR="00103DE5" w:rsidRDefault="00E142B0" w:rsidP="00E142B0">
          <w:pPr>
            <w:pStyle w:val="97D83E4D8B654B289FB7793830627F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FD759E5EB3A40448EC59C1AEBF2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C80F63-7829-406C-A45D-5934B35BDED0}"/>
      </w:docPartPr>
      <w:docPartBody>
        <w:p w:rsidR="00103DE5" w:rsidRDefault="00E142B0" w:rsidP="00E142B0">
          <w:pPr>
            <w:pStyle w:val="DFD759E5EB3A40448EC59C1AEBF255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AAC11B7148946ADB12B801127804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06E86-46F6-408D-A5E5-DEE7150D47DB}"/>
      </w:docPartPr>
      <w:docPartBody>
        <w:p w:rsidR="00103DE5" w:rsidRDefault="00E142B0" w:rsidP="00E142B0">
          <w:pPr>
            <w:pStyle w:val="5AAC11B7148946ADB12B801127804F6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57E558BAAB548B1935B6A889C10D4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26693-E38E-4D2F-BDD2-D51FBBE2D08C}"/>
      </w:docPartPr>
      <w:docPartBody>
        <w:p w:rsidR="003E39AD" w:rsidRDefault="001120B4" w:rsidP="001120B4">
          <w:pPr>
            <w:pStyle w:val="E57E558BAAB548B1935B6A889C10D4C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8EBD7F2ED4D44F24861D9CD2A8D08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90F99-3CB7-49A6-9B0C-84EC6B039292}"/>
      </w:docPartPr>
      <w:docPartBody>
        <w:p w:rsidR="003E39AD" w:rsidRDefault="001120B4" w:rsidP="001120B4">
          <w:pPr>
            <w:pStyle w:val="8EBD7F2ED4D44F24861D9CD2A8D08F6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56E47E8F77A439E922E9D6432758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5C0FD-8BD5-43AB-9CF9-BB951ABC802D}"/>
      </w:docPartPr>
      <w:docPartBody>
        <w:p w:rsidR="003E39AD" w:rsidRDefault="001120B4" w:rsidP="001120B4">
          <w:pPr>
            <w:pStyle w:val="556E47E8F77A439E922E9D6432758F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001B7C03A4E6423F9D88582E2B32B5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272ECE-9C6C-4845-BDEE-32087FE439CD}"/>
      </w:docPartPr>
      <w:docPartBody>
        <w:p w:rsidR="00B93FE5" w:rsidRDefault="003E39AD" w:rsidP="003E39AD">
          <w:pPr>
            <w:pStyle w:val="001B7C03A4E6423F9D88582E2B32B527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167279FAFD0455EB0E64C8404896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F0C1A-FDFE-4552-9A5C-BCED1A353120}"/>
      </w:docPartPr>
      <w:docPartBody>
        <w:p w:rsidR="005F38C0" w:rsidRDefault="00846CBA" w:rsidP="00846CBA">
          <w:pPr>
            <w:pStyle w:val="E167279FAFD0455EB0E64C8404896A7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065A33067C82463D9B537E253D3634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45AC1D-A20B-4218-A9C4-2C225FF33A29}"/>
      </w:docPartPr>
      <w:docPartBody>
        <w:p w:rsidR="005F38C0" w:rsidRDefault="00846CBA" w:rsidP="00846CBA">
          <w:pPr>
            <w:pStyle w:val="065A33067C82463D9B537E253D3634BF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103DE5"/>
    <w:rsid w:val="001120B4"/>
    <w:rsid w:val="0030737C"/>
    <w:rsid w:val="003E39AD"/>
    <w:rsid w:val="005F38C0"/>
    <w:rsid w:val="0081355A"/>
    <w:rsid w:val="00846CBA"/>
    <w:rsid w:val="008751B8"/>
    <w:rsid w:val="00887A94"/>
    <w:rsid w:val="00A602C6"/>
    <w:rsid w:val="00B93FE5"/>
    <w:rsid w:val="00BB30DB"/>
    <w:rsid w:val="00C725AE"/>
    <w:rsid w:val="00E142B0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46CBA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7EFC2EDAC78D46E2B54D0B037848EE56">
    <w:name w:val="7EFC2EDAC78D46E2B54D0B037848EE56"/>
    <w:rsid w:val="00E142B0"/>
  </w:style>
  <w:style w:type="paragraph" w:customStyle="1" w:styleId="97D83E4D8B654B289FB7793830627F9C">
    <w:name w:val="97D83E4D8B654B289FB7793830627F9C"/>
    <w:rsid w:val="00E142B0"/>
  </w:style>
  <w:style w:type="paragraph" w:customStyle="1" w:styleId="DFD759E5EB3A40448EC59C1AEBF255F2">
    <w:name w:val="DFD759E5EB3A40448EC59C1AEBF255F2"/>
    <w:rsid w:val="00E142B0"/>
  </w:style>
  <w:style w:type="paragraph" w:customStyle="1" w:styleId="5AAC11B7148946ADB12B801127804F6C">
    <w:name w:val="5AAC11B7148946ADB12B801127804F6C"/>
    <w:rsid w:val="00E142B0"/>
  </w:style>
  <w:style w:type="paragraph" w:customStyle="1" w:styleId="E57E558BAAB548B1935B6A889C10D4C8">
    <w:name w:val="E57E558BAAB548B1935B6A889C10D4C8"/>
    <w:rsid w:val="001120B4"/>
  </w:style>
  <w:style w:type="paragraph" w:customStyle="1" w:styleId="616B0AC8BE544954834D271AE4310D13">
    <w:name w:val="616B0AC8BE544954834D271AE4310D13"/>
    <w:rsid w:val="001120B4"/>
  </w:style>
  <w:style w:type="paragraph" w:customStyle="1" w:styleId="8EBD7F2ED4D44F24861D9CD2A8D08F62">
    <w:name w:val="8EBD7F2ED4D44F24861D9CD2A8D08F62"/>
    <w:rsid w:val="001120B4"/>
  </w:style>
  <w:style w:type="paragraph" w:customStyle="1" w:styleId="7A3881970C2240808F5D9050C4B7AA1B">
    <w:name w:val="7A3881970C2240808F5D9050C4B7AA1B"/>
    <w:rsid w:val="001120B4"/>
  </w:style>
  <w:style w:type="paragraph" w:customStyle="1" w:styleId="C7B0D36CE98943D7AC5BF85DCC8E4331">
    <w:name w:val="C7B0D36CE98943D7AC5BF85DCC8E4331"/>
    <w:rsid w:val="001120B4"/>
  </w:style>
  <w:style w:type="paragraph" w:customStyle="1" w:styleId="EC5BC8296C394B4D86AB18C169B88CEA">
    <w:name w:val="EC5BC8296C394B4D86AB18C169B88CEA"/>
    <w:rsid w:val="001120B4"/>
  </w:style>
  <w:style w:type="paragraph" w:customStyle="1" w:styleId="54B671FE8F20497BB3BD6709604359D6">
    <w:name w:val="54B671FE8F20497BB3BD6709604359D6"/>
    <w:rsid w:val="001120B4"/>
  </w:style>
  <w:style w:type="paragraph" w:customStyle="1" w:styleId="556E47E8F77A439E922E9D6432758FF2">
    <w:name w:val="556E47E8F77A439E922E9D6432758FF2"/>
    <w:rsid w:val="001120B4"/>
  </w:style>
  <w:style w:type="paragraph" w:customStyle="1" w:styleId="001B7C03A4E6423F9D88582E2B32B527">
    <w:name w:val="001B7C03A4E6423F9D88582E2B32B527"/>
    <w:rsid w:val="003E39AD"/>
  </w:style>
  <w:style w:type="paragraph" w:customStyle="1" w:styleId="B2BF796C85D0474CBA8C8995BA178C08">
    <w:name w:val="B2BF796C85D0474CBA8C8995BA178C08"/>
    <w:rsid w:val="00846CBA"/>
  </w:style>
  <w:style w:type="paragraph" w:customStyle="1" w:styleId="65005F3B4EDD4CA69CAC6AA3DF40347C">
    <w:name w:val="65005F3B4EDD4CA69CAC6AA3DF40347C"/>
    <w:rsid w:val="00846CBA"/>
  </w:style>
  <w:style w:type="paragraph" w:customStyle="1" w:styleId="E167279FAFD0455EB0E64C8404896A78">
    <w:name w:val="E167279FAFD0455EB0E64C8404896A78"/>
    <w:rsid w:val="00846CBA"/>
  </w:style>
  <w:style w:type="paragraph" w:customStyle="1" w:styleId="065A33067C82463D9B537E253D3634BF">
    <w:name w:val="065A33067C82463D9B537E253D3634BF"/>
    <w:rsid w:val="00846C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9B080-B7AA-4CC4-AAD5-97547E06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Chmielewska-Czyżyk</cp:lastModifiedBy>
  <cp:revision>3</cp:revision>
  <dcterms:created xsi:type="dcterms:W3CDTF">2025-04-09T12:50:00Z</dcterms:created>
  <dcterms:modified xsi:type="dcterms:W3CDTF">2025-05-30T09:12:00Z</dcterms:modified>
</cp:coreProperties>
</file>